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E7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42269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107BEF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</w:t>
      </w:r>
      <w:r w:rsidR="00D673F5">
        <w:rPr>
          <w:u w:val="single"/>
        </w:rPr>
        <w:t>ry: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A28D6" w:rsidRDefault="00D673F5" w:rsidP="00107BE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="003E274F" w:rsidRPr="003E274F">
        <w:rPr>
          <w:u w:val="single"/>
        </w:rPr>
        <w:t xml:space="preserve"> </w:t>
      </w:r>
    </w:p>
    <w:p w:rsidR="00AA455D" w:rsidRDefault="000B454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0B4541">
        <w:rPr>
          <w:noProof/>
          <w:u w:val="single"/>
        </w:rPr>
        <w:drawing>
          <wp:inline distT="0" distB="0" distL="0" distR="0">
            <wp:extent cx="3448050" cy="2762250"/>
            <wp:effectExtent l="0" t="0" r="0" b="0"/>
            <wp:docPr id="146" name="Object 13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3074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sz="6600" smtClean="0">
                              <a:latin typeface="Clarendon Cd (W1)" pitchFamily="18" charset="0"/>
                            </a:rPr>
                            <a:t>The Great Depression</a:t>
                          </a:r>
                          <a:endParaRPr lang="en-CA" sz="6600" smtClean="0">
                            <a:latin typeface="Clarendon Cd (W1)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26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 fontScale="85000" lnSpcReduction="20000"/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dirty="0" smtClean="0">
                              <a:latin typeface="Clarendon Cd (W1)" pitchFamily="18" charset="0"/>
                            </a:rPr>
                            <a:t>The greatest social upheaval in Canada in the twentieth century</a:t>
                          </a:r>
                        </a:p>
                        <a:p>
                          <a:pPr fontAlgn="auto">
                            <a:spcAft>
                              <a:spcPts val="0"/>
                            </a:spcAft>
                            <a:defRPr/>
                          </a:pPr>
                          <a:endParaRPr lang="en-US" dirty="0" smtClean="0">
                            <a:latin typeface="Clarendon Cd (W1)" pitchFamily="18" charset="0"/>
                          </a:endParaRPr>
                        </a:p>
                        <a:p>
                          <a:pPr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dirty="0" smtClean="0">
                              <a:latin typeface="Clarendon Cd (W1)" pitchFamily="18" charset="0"/>
                            </a:rPr>
                            <a:t>Also known as </a:t>
                          </a:r>
                        </a:p>
                        <a:p>
                          <a:pPr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dirty="0" smtClean="0">
                              <a:latin typeface="Clarendon Cd (W1)" pitchFamily="18" charset="0"/>
                            </a:rPr>
                            <a:t>The Dirty Thirties</a:t>
                          </a:r>
                        </a:p>
                        <a:p>
                          <a:pPr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dirty="0" smtClean="0">
                              <a:latin typeface="Clarendon Cd (W1)" pitchFamily="18" charset="0"/>
                            </a:rPr>
                            <a:t>The Dust Bowl</a:t>
                          </a:r>
                        </a:p>
                        <a:p>
                          <a:pPr fontAlgn="auto">
                            <a:spcAft>
                              <a:spcPts val="0"/>
                            </a:spcAft>
                            <a:defRPr/>
                          </a:pPr>
                          <a:endParaRPr lang="en-US" dirty="0" smtClean="0">
                            <a:latin typeface="Clarendon Cd (W1)" pitchFamily="18" charset="0"/>
                          </a:endParaRPr>
                        </a:p>
                        <a:p>
                          <a:pPr fontAlgn="auto">
                            <a:spcAft>
                              <a:spcPts val="0"/>
                            </a:spcAft>
                            <a:defRPr/>
                          </a:pPr>
                          <a:endParaRPr lang="en-US" dirty="0" smtClean="0">
                            <a:latin typeface="Clarendon Cd (W1)" pitchFamily="18" charset="0"/>
                          </a:endParaRPr>
                        </a:p>
                        <a:p>
                          <a:pPr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dirty="0" smtClean="0">
                              <a:latin typeface="Clarendon Cd (W1)" pitchFamily="18" charset="0"/>
                            </a:rPr>
                            <a:t>The Great Depression is the source of our social welfare system. It was developed in response to the suffering of the population during the Great Depression</a:t>
                          </a:r>
                          <a:endParaRPr lang="en-CA" dirty="0" smtClean="0">
                            <a:latin typeface="Clarendon Cd (W1)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3076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816475" y="2438400"/>
                        <a:ext cx="3816350" cy="23225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 w:rsidR="000B4541" w:rsidRDefault="000B454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0B4541">
        <w:rPr>
          <w:noProof/>
          <w:u w:val="single"/>
        </w:rPr>
        <w:drawing>
          <wp:inline distT="0" distB="0" distL="0" distR="0">
            <wp:extent cx="3590925" cy="2581275"/>
            <wp:effectExtent l="0" t="0" r="0" b="0"/>
            <wp:docPr id="147" name="Object 14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4098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sz="8000" smtClean="0">
                              <a:latin typeface="Clarendon Cd (W1)" pitchFamily="18" charset="0"/>
                            </a:rPr>
                            <a:t>Causes</a:t>
                          </a:r>
                          <a:endParaRPr lang="en-CA" sz="8000" smtClean="0">
                            <a:latin typeface="Clarendon Cd (W1)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29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 fontScale="92500" lnSpcReduction="10000"/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514350" indent="-514350" fontAlgn="auto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Tx/>
                            <a:buAutoNum type="arabicPeriod"/>
                            <a:defRPr/>
                          </a:pPr>
                          <a:r>
                            <a:rPr lang="en-US" dirty="0" smtClean="0">
                              <a:latin typeface="Book Antiqua" pitchFamily="18" charset="0"/>
                            </a:rPr>
                            <a:t>The Stock Market Crash: October 1929</a:t>
                          </a:r>
                        </a:p>
                        <a:p>
                          <a:pPr marL="514350" indent="-514350" fontAlgn="auto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Tx/>
                            <a:buAutoNum type="arabicPeriod"/>
                            <a:defRPr/>
                          </a:pPr>
                          <a:endParaRPr lang="en-US" dirty="0" smtClean="0">
                            <a:latin typeface="Book Antiqua" pitchFamily="18" charset="0"/>
                          </a:endParaRPr>
                        </a:p>
                        <a:p>
                          <a:pPr marL="514350" indent="-514350" fontAlgn="auto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Tx/>
                            <a:buAutoNum type="arabicPeriod" startAt="2"/>
                            <a:defRPr/>
                          </a:pPr>
                          <a:r>
                            <a:rPr lang="en-US" dirty="0" smtClean="0">
                              <a:latin typeface="Book Antiqua" pitchFamily="18" charset="0"/>
                            </a:rPr>
                            <a:t>Protectionism:  Countries around the world react by restricting imports from foreign nations. Canada’s economy was heavily dependent on exporting wheat and paper products</a:t>
                          </a:r>
                        </a:p>
                        <a:p>
                          <a:pPr marL="0" indent="0" fontAlgn="auto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dirty="0">
                              <a:latin typeface="Book Antiqua" pitchFamily="18" charset="0"/>
                            </a:rPr>
                            <a:t> </a:t>
                          </a:r>
                          <a:r>
                            <a:rPr lang="en-US" dirty="0" smtClean="0">
                              <a:latin typeface="Book Antiqua" pitchFamily="18" charset="0"/>
                            </a:rPr>
                            <a:t>    The result is a massive loss of jobs.  The U.S.   </a:t>
                          </a:r>
                        </a:p>
                        <a:p>
                          <a:pPr marL="0" indent="0" fontAlgn="auto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dirty="0">
                              <a:latin typeface="Book Antiqua" pitchFamily="18" charset="0"/>
                            </a:rPr>
                            <a:t> </a:t>
                          </a:r>
                          <a:r>
                            <a:rPr lang="en-US" dirty="0" smtClean="0">
                              <a:latin typeface="Book Antiqua" pitchFamily="18" charset="0"/>
                            </a:rPr>
                            <a:t>     legislates its highest tariff barriers in </a:t>
                          </a:r>
                          <a:r>
                            <a:rPr lang="en-US" dirty="0">
                              <a:latin typeface="Book Antiqua" pitchFamily="18" charset="0"/>
                            </a:rPr>
                            <a:t> </a:t>
                          </a:r>
                          <a:r>
                            <a:rPr lang="en-US" dirty="0" smtClean="0">
                              <a:latin typeface="Book Antiqua" pitchFamily="18" charset="0"/>
                            </a:rPr>
                            <a:t> </a:t>
                          </a:r>
                        </a:p>
                        <a:p>
                          <a:pPr marL="0" indent="0" fontAlgn="auto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dirty="0">
                              <a:latin typeface="Book Antiqua" pitchFamily="18" charset="0"/>
                            </a:rPr>
                            <a:t> </a:t>
                          </a:r>
                          <a:r>
                            <a:rPr lang="en-US" dirty="0" smtClean="0">
                              <a:latin typeface="Book Antiqua" pitchFamily="18" charset="0"/>
                            </a:rPr>
                            <a:t>     history.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51969" w:rsidRDefault="00A5196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A51969" w:rsidRDefault="00A5196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D1EC8" w:rsidRDefault="00ED1EC8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92C78" w:rsidRDefault="00F92C78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07BEF" w:rsidRPr="00D673F5" w:rsidRDefault="00107BEF" w:rsidP="00107BEF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107BEF" w:rsidRDefault="00422691" w:rsidP="00107BE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107BEF" w:rsidRPr="00D673F5">
        <w:rPr>
          <w:u w:val="single"/>
        </w:rPr>
        <w:t>________________</w:t>
      </w:r>
      <w:r w:rsidR="00107BEF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BEF" w:rsidRDefault="00107BEF" w:rsidP="00107BE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107BEF" w:rsidRDefault="00107BEF" w:rsidP="00107BE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07BEF" w:rsidRDefault="00107BEF" w:rsidP="00107BE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07BEF" w:rsidRDefault="00107BEF" w:rsidP="00107BE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107BEF" w:rsidRDefault="00107BEF" w:rsidP="00107BE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267075" cy="2657475"/>
            <wp:effectExtent l="0" t="0" r="0" b="0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5122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sz="8000" smtClean="0">
                              <a:latin typeface="Clarendon Cd (W1)" pitchFamily="18" charset="0"/>
                            </a:rPr>
                            <a:t>Causes</a:t>
                          </a:r>
                          <a:endParaRPr lang="en-CA" sz="8000" smtClean="0">
                            <a:latin typeface="Clarendon Cd (W1)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31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fontAlgn="auto">
                            <a:spcAft>
                              <a:spcPts val="0"/>
                            </a:spcAft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dirty="0" smtClean="0">
                              <a:latin typeface="Cambria"/>
                            </a:rPr>
                            <a:t>3. The dust bowl:  Farmers lose their crops due to the drought on the prairies.</a:t>
                          </a:r>
                          <a:endParaRPr lang="en-CA" dirty="0" smtClean="0">
                            <a:latin typeface="Cambria"/>
                          </a:endParaRPr>
                        </a:p>
                        <a:p>
                          <a:pPr fontAlgn="auto">
                            <a:spcAft>
                              <a:spcPts val="0"/>
                            </a:spcAft>
                            <a:buFontTx/>
                            <a:buNone/>
                            <a:defRPr/>
                          </a:pPr>
                          <a:endParaRPr lang="en-US" dirty="0" smtClean="0">
                            <a:latin typeface="Cambria"/>
                          </a:endParaRPr>
                        </a:p>
                        <a:p>
                          <a:pPr fontAlgn="auto">
                            <a:spcAft>
                              <a:spcPts val="0"/>
                            </a:spcAft>
                            <a:buFontTx/>
                            <a:buNone/>
                            <a:defRPr/>
                          </a:pPr>
                          <a:r>
                            <a:rPr lang="en-US" dirty="0" smtClean="0">
                              <a:latin typeface="Cambria"/>
                            </a:rPr>
                            <a:t>4.  The economic contraction feeds on itself.  The loss of jobs leads to less purchasing which leads to more loss of jobs.</a:t>
                          </a:r>
                          <a:endParaRPr lang="en-CA" dirty="0" smtClean="0">
                            <a:latin typeface="Cambri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07BEF" w:rsidRDefault="00107BEF" w:rsidP="00107BE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505200" cy="2857500"/>
            <wp:effectExtent l="0" t="0" r="0" b="0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6800" cy="6011862"/>
                      <a:chOff x="457200" y="274638"/>
                      <a:chExt cx="8686800" cy="6011862"/>
                    </a:xfrm>
                  </a:grpSpPr>
                  <a:sp>
                    <a:nvSpPr>
                      <a:cNvPr id="6146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sz="9600" smtClean="0">
                              <a:latin typeface="Clarendon Cd (W1)" pitchFamily="18" charset="0"/>
                            </a:rPr>
                            <a:t>Some Statistics</a:t>
                          </a:r>
                          <a:endParaRPr lang="en-CA" sz="9600" smtClean="0">
                            <a:latin typeface="Clarendon Cd (W1)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33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6019800" cy="468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 fontScale="92500" lnSpcReduction="10000"/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marL="514350" indent="-514350" fontAlgn="auto">
                            <a:spcAft>
                              <a:spcPts val="0"/>
                            </a:spcAft>
                            <a:buFontTx/>
                            <a:buAutoNum type="arabicPeriod"/>
                            <a:defRPr/>
                          </a:pPr>
                          <a:r>
                            <a:rPr lang="en-US" dirty="0" smtClean="0">
                              <a:latin typeface="Clarendon Cd (W1)" pitchFamily="18" charset="0"/>
                            </a:rPr>
                            <a:t>Decline in income from 1928</a:t>
                          </a:r>
                        </a:p>
                        <a:p>
                          <a:pPr marL="0" indent="0" fontAlgn="auto">
                            <a:spcAft>
                              <a:spcPts val="0"/>
                            </a:spcAft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dirty="0">
                              <a:latin typeface="Clarendon Cd (W1)" pitchFamily="18" charset="0"/>
                            </a:rPr>
                            <a:t> </a:t>
                          </a:r>
                          <a:r>
                            <a:rPr lang="en-US" dirty="0" smtClean="0">
                              <a:latin typeface="Clarendon Cd (W1)" pitchFamily="18" charset="0"/>
                            </a:rPr>
                            <a:t>    to 1933:</a:t>
                          </a:r>
                        </a:p>
                        <a:p>
                          <a:pPr fontAlgn="auto">
                            <a:spcAft>
                              <a:spcPts val="0"/>
                            </a:spcAft>
                            <a:buFontTx/>
                            <a:buNone/>
                            <a:defRPr/>
                          </a:pPr>
                          <a:r>
                            <a:rPr lang="en-US" dirty="0" smtClean="0">
                              <a:latin typeface="Clarendon Cd (W1)" pitchFamily="18" charset="0"/>
                            </a:rPr>
                            <a:t>		B.C.: 47%</a:t>
                          </a:r>
                        </a:p>
                        <a:p>
                          <a:pPr fontAlgn="auto">
                            <a:spcAft>
                              <a:spcPts val="0"/>
                            </a:spcAft>
                            <a:buFontTx/>
                            <a:buNone/>
                            <a:defRPr/>
                          </a:pPr>
                          <a:r>
                            <a:rPr lang="en-US" dirty="0" smtClean="0">
                              <a:latin typeface="Clarendon Cd (W1)" pitchFamily="18" charset="0"/>
                            </a:rPr>
                            <a:t>		Ont.: 44%</a:t>
                          </a:r>
                        </a:p>
                        <a:p>
                          <a:pPr fontAlgn="auto">
                            <a:spcAft>
                              <a:spcPts val="0"/>
                            </a:spcAft>
                            <a:buFontTx/>
                            <a:buNone/>
                            <a:defRPr/>
                          </a:pPr>
                          <a:r>
                            <a:rPr lang="en-US" dirty="0" smtClean="0">
                              <a:latin typeface="Clarendon Cd (W1)" pitchFamily="18" charset="0"/>
                            </a:rPr>
                            <a:t>		Sask.: 72%</a:t>
                          </a:r>
                        </a:p>
                        <a:p>
                          <a:pPr marL="514350" indent="-514350" fontAlgn="auto">
                            <a:spcAft>
                              <a:spcPts val="0"/>
                            </a:spcAft>
                            <a:buFontTx/>
                            <a:buAutoNum type="arabicPeriod" startAt="2"/>
                            <a:defRPr/>
                          </a:pPr>
                          <a:r>
                            <a:rPr lang="en-US" dirty="0" smtClean="0">
                              <a:latin typeface="Clarendon Cd (W1)" pitchFamily="18" charset="0"/>
                            </a:rPr>
                            <a:t>Increase in unemployment from</a:t>
                          </a:r>
                        </a:p>
                        <a:p>
                          <a:pPr marL="0" indent="0" fontAlgn="auto">
                            <a:spcAft>
                              <a:spcPts val="0"/>
                            </a:spcAft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dirty="0">
                              <a:latin typeface="Clarendon Cd (W1)" pitchFamily="18" charset="0"/>
                            </a:rPr>
                            <a:t> </a:t>
                          </a:r>
                          <a:r>
                            <a:rPr lang="en-US" dirty="0" smtClean="0">
                              <a:latin typeface="Clarendon Cd (W1)" pitchFamily="18" charset="0"/>
                            </a:rPr>
                            <a:t>    1929 to 1933: from 2.8% to </a:t>
                          </a:r>
                        </a:p>
                        <a:p>
                          <a:pPr marL="0" indent="0" fontAlgn="auto">
                            <a:spcAft>
                              <a:spcPts val="0"/>
                            </a:spcAft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dirty="0">
                              <a:latin typeface="Clarendon Cd (W1)" pitchFamily="18" charset="0"/>
                            </a:rPr>
                            <a:t> </a:t>
                          </a:r>
                          <a:r>
                            <a:rPr lang="en-US" dirty="0" smtClean="0">
                              <a:latin typeface="Clarendon Cd (W1)" pitchFamily="18" charset="0"/>
                            </a:rPr>
                            <a:t>    19.3%</a:t>
                          </a:r>
                        </a:p>
                        <a:p>
                          <a:pPr fontAlgn="auto">
                            <a:spcAft>
                              <a:spcPts val="0"/>
                            </a:spcAft>
                            <a:buFontTx/>
                            <a:buNone/>
                            <a:defRPr/>
                          </a:pPr>
                          <a:r>
                            <a:rPr lang="en-US" dirty="0" smtClean="0">
                              <a:latin typeface="Clarendon Cd (W1)" pitchFamily="18" charset="0"/>
                            </a:rPr>
                            <a:t>		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6148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324600" y="1676400"/>
                        <a:ext cx="2819400" cy="441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 w:rsidR="00B94656" w:rsidRDefault="00B94656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5502E" w:rsidRDefault="00B5502E" w:rsidP="00B94656">
      <w:pPr>
        <w:tabs>
          <w:tab w:val="left" w:pos="3870"/>
        </w:tabs>
        <w:spacing w:line="480" w:lineRule="auto"/>
        <w:ind w:right="540"/>
        <w:rPr>
          <w:u w:val="single"/>
        </w:rPr>
      </w:pPr>
    </w:p>
    <w:p w:rsidR="00C5648F" w:rsidRDefault="00C5648F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A28D6" w:rsidRDefault="008A28D6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07BEF" w:rsidRPr="00D673F5" w:rsidRDefault="00107BEF" w:rsidP="00107BEF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107BEF" w:rsidRDefault="00422691" w:rsidP="00107BE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107BEF" w:rsidRPr="00D673F5">
        <w:rPr>
          <w:u w:val="single"/>
        </w:rPr>
        <w:t>________________</w:t>
      </w:r>
      <w:r w:rsidR="00107BEF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BEF" w:rsidRDefault="00107BEF" w:rsidP="00107BE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107BEF" w:rsidRDefault="00107BEF" w:rsidP="00107BE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07BEF" w:rsidRDefault="00107BEF" w:rsidP="00107BE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07BEF" w:rsidRDefault="00107BEF" w:rsidP="00107BE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107BEF" w:rsidRDefault="00107BEF" w:rsidP="00107BE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2914650" cy="2076450"/>
            <wp:effectExtent l="0" t="0" r="0" b="0"/>
            <wp:docPr id="8" name="Objec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717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sz="8800" smtClean="0">
                              <a:latin typeface="Clarendon Cd (W1)" pitchFamily="18" charset="0"/>
                            </a:rPr>
                            <a:t>Statistics </a:t>
                          </a:r>
                          <a:r>
                            <a:rPr lang="en-US" sz="6600" smtClean="0">
                              <a:latin typeface="Clarendon Cd (W1)" pitchFamily="18" charset="0"/>
                            </a:rPr>
                            <a:t>(cont’d)</a:t>
                          </a:r>
                          <a:endParaRPr lang="en-CA" sz="6600" smtClean="0">
                            <a:latin typeface="Clarendon Cd (W1)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7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>
                            <a:lnSpc>
                              <a:spcPct val="90000"/>
                            </a:lnSpc>
                            <a:buFontTx/>
                            <a:buNone/>
                          </a:pPr>
                          <a:r>
                            <a:rPr lang="en-US" smtClean="0"/>
                            <a:t>3.  </a:t>
                          </a:r>
                          <a:r>
                            <a:rPr lang="en-US" smtClean="0">
                              <a:latin typeface="Clarendon Cd (W1)" pitchFamily="18" charset="0"/>
                            </a:rPr>
                            <a:t>Decline from 1929 to 1933:</a:t>
                          </a:r>
                        </a:p>
                        <a:p>
                          <a:pPr>
                            <a:lnSpc>
                              <a:spcPct val="90000"/>
                            </a:lnSpc>
                            <a:buFontTx/>
                            <a:buNone/>
                          </a:pPr>
                          <a:r>
                            <a:rPr lang="en-US" smtClean="0">
                              <a:latin typeface="Clarendon Cd (W1)" pitchFamily="18" charset="0"/>
                            </a:rPr>
                            <a:t>		GNP: 42.8%</a:t>
                          </a:r>
                        </a:p>
                        <a:p>
                          <a:pPr>
                            <a:lnSpc>
                              <a:spcPct val="90000"/>
                            </a:lnSpc>
                            <a:buFontTx/>
                            <a:buNone/>
                          </a:pPr>
                          <a:r>
                            <a:rPr lang="en-US" smtClean="0">
                              <a:latin typeface="Clarendon Cd (W1)" pitchFamily="18" charset="0"/>
                            </a:rPr>
                            <a:t>		Exports: 54.1%</a:t>
                          </a:r>
                        </a:p>
                        <a:p>
                          <a:pPr>
                            <a:lnSpc>
                              <a:spcPct val="90000"/>
                            </a:lnSpc>
                            <a:buFontTx/>
                            <a:buNone/>
                          </a:pPr>
                          <a:r>
                            <a:rPr lang="en-US" smtClean="0">
                              <a:latin typeface="Clarendon Cd (W1)" pitchFamily="18" charset="0"/>
                            </a:rPr>
                            <a:t>		Farm Income: 83.2%</a:t>
                          </a:r>
                        </a:p>
                        <a:p>
                          <a:pPr>
                            <a:lnSpc>
                              <a:spcPct val="90000"/>
                            </a:lnSpc>
                            <a:buFontTx/>
                            <a:buNone/>
                          </a:pPr>
                          <a:endParaRPr lang="en-US" smtClean="0">
                            <a:latin typeface="Clarendon Cd (W1)" pitchFamily="18" charset="0"/>
                          </a:endParaRPr>
                        </a:p>
                        <a:p>
                          <a:pPr>
                            <a:lnSpc>
                              <a:spcPct val="90000"/>
                            </a:lnSpc>
                            <a:buFontTx/>
                            <a:buNone/>
                          </a:pPr>
                          <a:r>
                            <a:rPr lang="en-US" smtClean="0">
                              <a:latin typeface="Clarendon Cd (W1)" pitchFamily="18" charset="0"/>
                            </a:rPr>
                            <a:t>From 1933 onward the economy recovers, until the recession of 1939.  It does not regain its 1929 levels.</a:t>
                          </a:r>
                          <a:endParaRPr lang="en-CA" smtClean="0">
                            <a:latin typeface="Clarendon Cd (W1)" pitchFamily="18" charset="0"/>
                          </a:endParaRPr>
                        </a:p>
                        <a:p>
                          <a:pPr>
                            <a:lnSpc>
                              <a:spcPct val="90000"/>
                            </a:lnSpc>
                          </a:pPr>
                          <a:endParaRPr lang="en-CA" smtClean="0">
                            <a:latin typeface="Clarendon Cd (W1)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07BEF" w:rsidRDefault="00422691" w:rsidP="00107BE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444285F">
            <wp:extent cx="4000500" cy="3000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056" cy="3000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712" w:rsidRDefault="00F66712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66712" w:rsidRDefault="00F66712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02E94" w:rsidRDefault="00502E94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01E72" w:rsidRDefault="00101E72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A1004" w:rsidRPr="00D673F5" w:rsidRDefault="00DA1004" w:rsidP="00DA1004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DA1004" w:rsidRDefault="00422691" w:rsidP="00DA10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DA1004" w:rsidRPr="00D673F5">
        <w:rPr>
          <w:u w:val="single"/>
        </w:rPr>
        <w:t>________________</w:t>
      </w:r>
      <w:r w:rsidR="00DA1004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004" w:rsidRDefault="00DA1004" w:rsidP="00DA10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DA1004" w:rsidRDefault="00DA1004" w:rsidP="00DA10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A1004" w:rsidRDefault="00DA1004" w:rsidP="00DA10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A1004" w:rsidRDefault="00DA1004" w:rsidP="00DA10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DA1004" w:rsidRDefault="00422691" w:rsidP="00DA10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2CE8F4A">
            <wp:extent cx="3924300" cy="29433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845" cy="294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1004" w:rsidRDefault="00422691" w:rsidP="00DA10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05DB3F3">
            <wp:extent cx="3873321" cy="2905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626" cy="2903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1004" w:rsidRDefault="00DA1004" w:rsidP="00DA10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A1004" w:rsidRDefault="00DA1004" w:rsidP="00DA10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A1004" w:rsidRDefault="00DA1004" w:rsidP="00DA10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A1004" w:rsidRPr="00D673F5" w:rsidRDefault="00DA1004" w:rsidP="00DA1004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DA1004" w:rsidRDefault="00422691" w:rsidP="00DA10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99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098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097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095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096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094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093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07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00" type="#_x0000_t32" style="position:absolute;left:0;text-align:left;margin-left:-1in;margin-top:12.05pt;width:74.25pt;height:0;flip:x;z-index:251735040" o:connectortype="straight"/>
        </w:pict>
      </w:r>
      <w:r w:rsidR="00DA1004" w:rsidRPr="00D673F5">
        <w:rPr>
          <w:u w:val="single"/>
        </w:rPr>
        <w:t>________________</w:t>
      </w:r>
      <w:r w:rsidR="00DA1004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004" w:rsidRDefault="00DA1004" w:rsidP="00DA10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DA1004" w:rsidRDefault="00DA1004" w:rsidP="00DA10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A1004" w:rsidRDefault="00DA1004" w:rsidP="00DA10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A1004" w:rsidRDefault="00DA1004" w:rsidP="00DA10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DA1004" w:rsidRDefault="00422691" w:rsidP="00DA10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EFB9F4D">
            <wp:extent cx="3847921" cy="2886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56" cy="2886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91" w:rsidRDefault="00422691" w:rsidP="00DA1004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2734704B" wp14:editId="21C4C0F1">
            <wp:extent cx="4181475" cy="2447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6" t="8405" b="17105"/>
                    <a:stretch/>
                  </pic:blipFill>
                  <pic:spPr bwMode="auto">
                    <a:xfrm>
                      <a:off x="0" y="0"/>
                      <a:ext cx="4182056" cy="244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004" w:rsidRDefault="00DA1004" w:rsidP="00DA10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A1004" w:rsidRDefault="00DA1004" w:rsidP="00DA10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A1004" w:rsidRDefault="00DA1004" w:rsidP="00DA10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A1004" w:rsidRDefault="00DA1004" w:rsidP="00DA10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bookmarkStart w:id="0" w:name="_GoBack"/>
      <w:bookmarkEnd w:id="0"/>
    </w:p>
    <w:sectPr w:rsidR="00DA1004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3F5"/>
    <w:rsid w:val="00005F24"/>
    <w:rsid w:val="0001679A"/>
    <w:rsid w:val="00021738"/>
    <w:rsid w:val="00032204"/>
    <w:rsid w:val="000438E4"/>
    <w:rsid w:val="00045D72"/>
    <w:rsid w:val="000515F6"/>
    <w:rsid w:val="00072DF1"/>
    <w:rsid w:val="00077222"/>
    <w:rsid w:val="00080475"/>
    <w:rsid w:val="00086720"/>
    <w:rsid w:val="000A06AD"/>
    <w:rsid w:val="000A0EB5"/>
    <w:rsid w:val="000A22DD"/>
    <w:rsid w:val="000B4541"/>
    <w:rsid w:val="000B6014"/>
    <w:rsid w:val="000C1E29"/>
    <w:rsid w:val="000C2676"/>
    <w:rsid w:val="000D4F84"/>
    <w:rsid w:val="000E6802"/>
    <w:rsid w:val="000F180E"/>
    <w:rsid w:val="000F2280"/>
    <w:rsid w:val="00101E72"/>
    <w:rsid w:val="00104FC3"/>
    <w:rsid w:val="00107BEF"/>
    <w:rsid w:val="00114FF0"/>
    <w:rsid w:val="00120AA5"/>
    <w:rsid w:val="0012458A"/>
    <w:rsid w:val="00130D9A"/>
    <w:rsid w:val="00134184"/>
    <w:rsid w:val="00135D89"/>
    <w:rsid w:val="00136A10"/>
    <w:rsid w:val="001523E4"/>
    <w:rsid w:val="0015794B"/>
    <w:rsid w:val="00157C42"/>
    <w:rsid w:val="00171CC9"/>
    <w:rsid w:val="0017549D"/>
    <w:rsid w:val="001840E0"/>
    <w:rsid w:val="00185CC1"/>
    <w:rsid w:val="001902F5"/>
    <w:rsid w:val="001912A2"/>
    <w:rsid w:val="00195A50"/>
    <w:rsid w:val="001B1810"/>
    <w:rsid w:val="001B4464"/>
    <w:rsid w:val="001B617E"/>
    <w:rsid w:val="001C5AE2"/>
    <w:rsid w:val="001D7EA2"/>
    <w:rsid w:val="001E4108"/>
    <w:rsid w:val="001E6E55"/>
    <w:rsid w:val="001F1976"/>
    <w:rsid w:val="001F1A57"/>
    <w:rsid w:val="002127D9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4AF1"/>
    <w:rsid w:val="00290150"/>
    <w:rsid w:val="002917A7"/>
    <w:rsid w:val="0029308E"/>
    <w:rsid w:val="00294DED"/>
    <w:rsid w:val="002A6298"/>
    <w:rsid w:val="002C0960"/>
    <w:rsid w:val="002C3B95"/>
    <w:rsid w:val="002D6457"/>
    <w:rsid w:val="002F3CBC"/>
    <w:rsid w:val="002F69A2"/>
    <w:rsid w:val="002F7141"/>
    <w:rsid w:val="002F76A7"/>
    <w:rsid w:val="00300A35"/>
    <w:rsid w:val="00300D0B"/>
    <w:rsid w:val="00301B8D"/>
    <w:rsid w:val="003059AF"/>
    <w:rsid w:val="00307BF0"/>
    <w:rsid w:val="003172E8"/>
    <w:rsid w:val="00317AFC"/>
    <w:rsid w:val="00317BD3"/>
    <w:rsid w:val="00320596"/>
    <w:rsid w:val="003253FF"/>
    <w:rsid w:val="00326E5B"/>
    <w:rsid w:val="003312C1"/>
    <w:rsid w:val="0034376C"/>
    <w:rsid w:val="003441ED"/>
    <w:rsid w:val="00350A0B"/>
    <w:rsid w:val="0035151B"/>
    <w:rsid w:val="00377DD3"/>
    <w:rsid w:val="00383EC1"/>
    <w:rsid w:val="00387857"/>
    <w:rsid w:val="00394802"/>
    <w:rsid w:val="003A3CE5"/>
    <w:rsid w:val="003C053F"/>
    <w:rsid w:val="003C4BDB"/>
    <w:rsid w:val="003C61CB"/>
    <w:rsid w:val="003D3B70"/>
    <w:rsid w:val="003D470D"/>
    <w:rsid w:val="003D7D0D"/>
    <w:rsid w:val="003E274F"/>
    <w:rsid w:val="003E59C9"/>
    <w:rsid w:val="003F2F01"/>
    <w:rsid w:val="00403C0A"/>
    <w:rsid w:val="00416BB1"/>
    <w:rsid w:val="00422691"/>
    <w:rsid w:val="00424D24"/>
    <w:rsid w:val="00425AA2"/>
    <w:rsid w:val="00431881"/>
    <w:rsid w:val="004427CB"/>
    <w:rsid w:val="00442F4F"/>
    <w:rsid w:val="004561AF"/>
    <w:rsid w:val="00464539"/>
    <w:rsid w:val="00464CE7"/>
    <w:rsid w:val="00482431"/>
    <w:rsid w:val="00497FAE"/>
    <w:rsid w:val="004A2837"/>
    <w:rsid w:val="004A619E"/>
    <w:rsid w:val="004B1731"/>
    <w:rsid w:val="004B3F19"/>
    <w:rsid w:val="004B521C"/>
    <w:rsid w:val="004B7325"/>
    <w:rsid w:val="004C3A1F"/>
    <w:rsid w:val="004C552C"/>
    <w:rsid w:val="004D2625"/>
    <w:rsid w:val="004D70F4"/>
    <w:rsid w:val="004E2A3A"/>
    <w:rsid w:val="004E4273"/>
    <w:rsid w:val="004E70C3"/>
    <w:rsid w:val="004E73F2"/>
    <w:rsid w:val="00502E94"/>
    <w:rsid w:val="005158DD"/>
    <w:rsid w:val="00521FF7"/>
    <w:rsid w:val="00522286"/>
    <w:rsid w:val="00523D01"/>
    <w:rsid w:val="005335B4"/>
    <w:rsid w:val="00535642"/>
    <w:rsid w:val="005376A7"/>
    <w:rsid w:val="0054101A"/>
    <w:rsid w:val="005410DF"/>
    <w:rsid w:val="00542E6C"/>
    <w:rsid w:val="00554119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A03DF"/>
    <w:rsid w:val="005A6BF2"/>
    <w:rsid w:val="005B07EA"/>
    <w:rsid w:val="005B5E6A"/>
    <w:rsid w:val="005C073D"/>
    <w:rsid w:val="005C1CAA"/>
    <w:rsid w:val="005C5BF1"/>
    <w:rsid w:val="005D1DEB"/>
    <w:rsid w:val="005D28DA"/>
    <w:rsid w:val="005F0595"/>
    <w:rsid w:val="005F1D35"/>
    <w:rsid w:val="005F6ACE"/>
    <w:rsid w:val="00612B08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63C0D"/>
    <w:rsid w:val="00665F02"/>
    <w:rsid w:val="00675915"/>
    <w:rsid w:val="00682C9C"/>
    <w:rsid w:val="00684231"/>
    <w:rsid w:val="00685E86"/>
    <w:rsid w:val="006912A9"/>
    <w:rsid w:val="006939D6"/>
    <w:rsid w:val="006947B1"/>
    <w:rsid w:val="006949B9"/>
    <w:rsid w:val="0069684F"/>
    <w:rsid w:val="006A5CD2"/>
    <w:rsid w:val="006B3983"/>
    <w:rsid w:val="006C20A7"/>
    <w:rsid w:val="006D1229"/>
    <w:rsid w:val="006D662D"/>
    <w:rsid w:val="006D6AAD"/>
    <w:rsid w:val="006E081B"/>
    <w:rsid w:val="006E7E5C"/>
    <w:rsid w:val="006F5FC2"/>
    <w:rsid w:val="00702050"/>
    <w:rsid w:val="00707670"/>
    <w:rsid w:val="00711A2F"/>
    <w:rsid w:val="00711BB1"/>
    <w:rsid w:val="0072150A"/>
    <w:rsid w:val="00721D5E"/>
    <w:rsid w:val="0072310E"/>
    <w:rsid w:val="0072499A"/>
    <w:rsid w:val="00732867"/>
    <w:rsid w:val="007374EB"/>
    <w:rsid w:val="007404D4"/>
    <w:rsid w:val="00740B24"/>
    <w:rsid w:val="00751113"/>
    <w:rsid w:val="0076313C"/>
    <w:rsid w:val="00765C8E"/>
    <w:rsid w:val="00773A09"/>
    <w:rsid w:val="007811C1"/>
    <w:rsid w:val="0078338D"/>
    <w:rsid w:val="00786261"/>
    <w:rsid w:val="00787A50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C57BA"/>
    <w:rsid w:val="007D06AB"/>
    <w:rsid w:val="007D119C"/>
    <w:rsid w:val="007D6047"/>
    <w:rsid w:val="007E6DF7"/>
    <w:rsid w:val="007F1883"/>
    <w:rsid w:val="007F2615"/>
    <w:rsid w:val="007F5EFB"/>
    <w:rsid w:val="00801756"/>
    <w:rsid w:val="00801C32"/>
    <w:rsid w:val="0080490C"/>
    <w:rsid w:val="00811CEB"/>
    <w:rsid w:val="0081559B"/>
    <w:rsid w:val="00823C2A"/>
    <w:rsid w:val="00836D39"/>
    <w:rsid w:val="008379B5"/>
    <w:rsid w:val="008729A6"/>
    <w:rsid w:val="00883AB5"/>
    <w:rsid w:val="008842C5"/>
    <w:rsid w:val="008942DA"/>
    <w:rsid w:val="008947F8"/>
    <w:rsid w:val="00896C16"/>
    <w:rsid w:val="0089788D"/>
    <w:rsid w:val="008A28D6"/>
    <w:rsid w:val="008A3B6F"/>
    <w:rsid w:val="008A412D"/>
    <w:rsid w:val="008A6DB1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1ECD"/>
    <w:rsid w:val="00912DDA"/>
    <w:rsid w:val="00913B42"/>
    <w:rsid w:val="009143C5"/>
    <w:rsid w:val="0091568B"/>
    <w:rsid w:val="00924B9C"/>
    <w:rsid w:val="00930908"/>
    <w:rsid w:val="00953403"/>
    <w:rsid w:val="00961B3D"/>
    <w:rsid w:val="00962A2B"/>
    <w:rsid w:val="0097664D"/>
    <w:rsid w:val="00986535"/>
    <w:rsid w:val="00990D3F"/>
    <w:rsid w:val="00991F16"/>
    <w:rsid w:val="00996309"/>
    <w:rsid w:val="009B3AFB"/>
    <w:rsid w:val="009B546C"/>
    <w:rsid w:val="009C286D"/>
    <w:rsid w:val="009C7B50"/>
    <w:rsid w:val="009D5CD9"/>
    <w:rsid w:val="009E20EE"/>
    <w:rsid w:val="009E3CB8"/>
    <w:rsid w:val="009E6A60"/>
    <w:rsid w:val="009F1CCA"/>
    <w:rsid w:val="009F4B85"/>
    <w:rsid w:val="00A0695C"/>
    <w:rsid w:val="00A06E94"/>
    <w:rsid w:val="00A13983"/>
    <w:rsid w:val="00A17A6B"/>
    <w:rsid w:val="00A23804"/>
    <w:rsid w:val="00A272E3"/>
    <w:rsid w:val="00A27ADC"/>
    <w:rsid w:val="00A30B02"/>
    <w:rsid w:val="00A40B4C"/>
    <w:rsid w:val="00A44F5C"/>
    <w:rsid w:val="00A51969"/>
    <w:rsid w:val="00A52D68"/>
    <w:rsid w:val="00A550F4"/>
    <w:rsid w:val="00A66200"/>
    <w:rsid w:val="00A67F4E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A455D"/>
    <w:rsid w:val="00AB3611"/>
    <w:rsid w:val="00AC3CDE"/>
    <w:rsid w:val="00AD0EAA"/>
    <w:rsid w:val="00AD2DF4"/>
    <w:rsid w:val="00AF5E8A"/>
    <w:rsid w:val="00B072A7"/>
    <w:rsid w:val="00B110AA"/>
    <w:rsid w:val="00B131D4"/>
    <w:rsid w:val="00B229E7"/>
    <w:rsid w:val="00B47C1E"/>
    <w:rsid w:val="00B507B8"/>
    <w:rsid w:val="00B52B5E"/>
    <w:rsid w:val="00B5502E"/>
    <w:rsid w:val="00B55FDF"/>
    <w:rsid w:val="00B60699"/>
    <w:rsid w:val="00B66AE7"/>
    <w:rsid w:val="00B66B95"/>
    <w:rsid w:val="00B70032"/>
    <w:rsid w:val="00B74AC3"/>
    <w:rsid w:val="00B75DF3"/>
    <w:rsid w:val="00B77BC6"/>
    <w:rsid w:val="00B821EE"/>
    <w:rsid w:val="00B931FE"/>
    <w:rsid w:val="00B94656"/>
    <w:rsid w:val="00BA434F"/>
    <w:rsid w:val="00BA4951"/>
    <w:rsid w:val="00BA6856"/>
    <w:rsid w:val="00BC24FD"/>
    <w:rsid w:val="00BC305B"/>
    <w:rsid w:val="00BD23E4"/>
    <w:rsid w:val="00BD53F1"/>
    <w:rsid w:val="00BF0696"/>
    <w:rsid w:val="00BF53CB"/>
    <w:rsid w:val="00C03A3E"/>
    <w:rsid w:val="00C133DE"/>
    <w:rsid w:val="00C1456A"/>
    <w:rsid w:val="00C15D22"/>
    <w:rsid w:val="00C17717"/>
    <w:rsid w:val="00C2116F"/>
    <w:rsid w:val="00C44D5F"/>
    <w:rsid w:val="00C51BE7"/>
    <w:rsid w:val="00C53477"/>
    <w:rsid w:val="00C55C7E"/>
    <w:rsid w:val="00C5648F"/>
    <w:rsid w:val="00C64130"/>
    <w:rsid w:val="00C67BF5"/>
    <w:rsid w:val="00CA77C7"/>
    <w:rsid w:val="00CB6469"/>
    <w:rsid w:val="00CC1CDE"/>
    <w:rsid w:val="00CC1FD3"/>
    <w:rsid w:val="00CD55AA"/>
    <w:rsid w:val="00CF11E5"/>
    <w:rsid w:val="00CF237C"/>
    <w:rsid w:val="00CF33F3"/>
    <w:rsid w:val="00D12F59"/>
    <w:rsid w:val="00D14525"/>
    <w:rsid w:val="00D16029"/>
    <w:rsid w:val="00D25D06"/>
    <w:rsid w:val="00D36D62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521A"/>
    <w:rsid w:val="00D756F3"/>
    <w:rsid w:val="00D75CE6"/>
    <w:rsid w:val="00D94067"/>
    <w:rsid w:val="00D95D5A"/>
    <w:rsid w:val="00D96E69"/>
    <w:rsid w:val="00DA1004"/>
    <w:rsid w:val="00DA3A63"/>
    <w:rsid w:val="00DA4AE4"/>
    <w:rsid w:val="00DB104A"/>
    <w:rsid w:val="00DB3E27"/>
    <w:rsid w:val="00DB6ED4"/>
    <w:rsid w:val="00DC0782"/>
    <w:rsid w:val="00DC22FD"/>
    <w:rsid w:val="00DC44D8"/>
    <w:rsid w:val="00DC62AB"/>
    <w:rsid w:val="00DE4E93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45223"/>
    <w:rsid w:val="00E56942"/>
    <w:rsid w:val="00E57643"/>
    <w:rsid w:val="00E613FF"/>
    <w:rsid w:val="00E712B1"/>
    <w:rsid w:val="00E7330B"/>
    <w:rsid w:val="00E74B39"/>
    <w:rsid w:val="00E909FE"/>
    <w:rsid w:val="00E91A92"/>
    <w:rsid w:val="00E924A1"/>
    <w:rsid w:val="00E95E54"/>
    <w:rsid w:val="00EA408C"/>
    <w:rsid w:val="00EA42D3"/>
    <w:rsid w:val="00EB462B"/>
    <w:rsid w:val="00EC18F5"/>
    <w:rsid w:val="00EC3BBE"/>
    <w:rsid w:val="00EC576B"/>
    <w:rsid w:val="00EC6BFD"/>
    <w:rsid w:val="00ED1EC8"/>
    <w:rsid w:val="00EE30BB"/>
    <w:rsid w:val="00EE34DA"/>
    <w:rsid w:val="00EF3F73"/>
    <w:rsid w:val="00F134DE"/>
    <w:rsid w:val="00F157AF"/>
    <w:rsid w:val="00F27F70"/>
    <w:rsid w:val="00F339B2"/>
    <w:rsid w:val="00F344D3"/>
    <w:rsid w:val="00F40CA7"/>
    <w:rsid w:val="00F47F78"/>
    <w:rsid w:val="00F61F8C"/>
    <w:rsid w:val="00F657AF"/>
    <w:rsid w:val="00F6662B"/>
    <w:rsid w:val="00F66712"/>
    <w:rsid w:val="00F66AB5"/>
    <w:rsid w:val="00F71ED3"/>
    <w:rsid w:val="00F73967"/>
    <w:rsid w:val="00F81E05"/>
    <w:rsid w:val="00F92135"/>
    <w:rsid w:val="00F92C78"/>
    <w:rsid w:val="00F977B3"/>
    <w:rsid w:val="00FA0D29"/>
    <w:rsid w:val="00FA5D41"/>
    <w:rsid w:val="00FA7B1F"/>
    <w:rsid w:val="00FB2BA5"/>
    <w:rsid w:val="00FC039A"/>
    <w:rsid w:val="00FC5757"/>
    <w:rsid w:val="00FC5F69"/>
    <w:rsid w:val="00FC6AC9"/>
    <w:rsid w:val="00FD3F38"/>
    <w:rsid w:val="00FD6481"/>
    <w:rsid w:val="00FD65D0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  <o:rules v:ext="edit">
        <o:r id="V:Rule113" type="connector" idref="#_x0000_s1037"/>
        <o:r id="V:Rule114" type="connector" idref="#_x0000_s1091"/>
        <o:r id="V:Rule115" type="connector" idref="#_x0000_s1031"/>
        <o:r id="V:Rule116" type="connector" idref="#_x0000_s1067"/>
        <o:r id="V:Rule117" type="connector" idref="#_x0000_s1063"/>
        <o:r id="V:Rule118" type="connector" idref="#_x0000_s1101"/>
        <o:r id="V:Rule119" type="connector" idref="#_x0000_s1030"/>
        <o:r id="V:Rule120" type="connector" idref="#_x0000_s1080"/>
        <o:r id="V:Rule121" type="connector" idref="#_x0000_s1045"/>
        <o:r id="V:Rule122" type="connector" idref="#_x0000_s1098"/>
        <o:r id="V:Rule123" type="connector" idref="#_x0000_s1113"/>
        <o:r id="V:Rule124" type="connector" idref="#_x0000_s1068"/>
        <o:r id="V:Rule125" type="connector" idref="#_x0000_s1115"/>
        <o:r id="V:Rule126" type="connector" idref="#_x0000_s1054"/>
        <o:r id="V:Rule127" type="connector" idref="#_x0000_s1079"/>
        <o:r id="V:Rule128" type="connector" idref="#_x0000_s1059"/>
        <o:r id="V:Rule129" type="connector" idref="#_x0000_s1130"/>
        <o:r id="V:Rule130" type="connector" idref="#_x0000_s1056"/>
        <o:r id="V:Rule131" type="connector" idref="#_x0000_s1047"/>
        <o:r id="V:Rule132" type="connector" idref="#_x0000_s1087"/>
        <o:r id="V:Rule133" type="connector" idref="#_x0000_s1069"/>
        <o:r id="V:Rule134" type="connector" idref="#_x0000_s1048"/>
        <o:r id="V:Rule135" type="connector" idref="#_x0000_s1100"/>
        <o:r id="V:Rule136" type="connector" idref="#_x0000_s1095"/>
        <o:r id="V:Rule137" type="connector" idref="#_x0000_s1133"/>
        <o:r id="V:Rule138" type="connector" idref="#_x0000_s1051"/>
        <o:r id="V:Rule139" type="connector" idref="#_x0000_s1034"/>
        <o:r id="V:Rule140" type="connector" idref="#_x0000_s1076"/>
        <o:r id="V:Rule141" type="connector" idref="#_x0000_s1131"/>
        <o:r id="V:Rule142" type="connector" idref="#_x0000_s1096"/>
        <o:r id="V:Rule143" type="connector" idref="#_x0000_s1086"/>
        <o:r id="V:Rule144" type="connector" idref="#_x0000_s1064"/>
        <o:r id="V:Rule145" type="connector" idref="#_x0000_s1123"/>
        <o:r id="V:Rule146" type="connector" idref="#_x0000_s1105"/>
        <o:r id="V:Rule147" type="connector" idref="#_x0000_s1038"/>
        <o:r id="V:Rule148" type="connector" idref="#_x0000_s1029"/>
        <o:r id="V:Rule149" type="connector" idref="#_x0000_s1107"/>
        <o:r id="V:Rule150" type="connector" idref="#_x0000_s1134"/>
        <o:r id="V:Rule151" type="connector" idref="#_x0000_s1055"/>
        <o:r id="V:Rule152" type="connector" idref="#_x0000_s1140"/>
        <o:r id="V:Rule153" type="connector" idref="#_x0000_s1085"/>
        <o:r id="V:Rule154" type="connector" idref="#_x0000_s1136"/>
        <o:r id="V:Rule155" type="connector" idref="#_x0000_s1121"/>
        <o:r id="V:Rule156" type="connector" idref="#_x0000_s1039"/>
        <o:r id="V:Rule157" type="connector" idref="#_x0000_s1075"/>
        <o:r id="V:Rule158" type="connector" idref="#_x0000_s1042"/>
        <o:r id="V:Rule159" type="connector" idref="#_x0000_s1041"/>
        <o:r id="V:Rule160" type="connector" idref="#_x0000_s1094"/>
        <o:r id="V:Rule161" type="connector" idref="#_x0000_s1110"/>
        <o:r id="V:Rule162" type="connector" idref="#_x0000_s1089"/>
        <o:r id="V:Rule163" type="connector" idref="#_x0000_s1103"/>
        <o:r id="V:Rule164" type="connector" idref="#_x0000_s1129"/>
        <o:r id="V:Rule165" type="connector" idref="#_x0000_s1135"/>
        <o:r id="V:Rule166" type="connector" idref="#_x0000_s1119"/>
        <o:r id="V:Rule167" type="connector" idref="#_x0000_s1099"/>
        <o:r id="V:Rule168" type="connector" idref="#_x0000_s1071"/>
        <o:r id="V:Rule169" type="connector" idref="#_x0000_s1137"/>
        <o:r id="V:Rule170" type="connector" idref="#_x0000_s1065"/>
        <o:r id="V:Rule171" type="connector" idref="#_x0000_s1088"/>
        <o:r id="V:Rule172" type="connector" idref="#_x0000_s1083"/>
        <o:r id="V:Rule173" type="connector" idref="#_x0000_s1112"/>
        <o:r id="V:Rule174" type="connector" idref="#_x0000_s1093"/>
        <o:r id="V:Rule175" type="connector" idref="#_x0000_s1032"/>
        <o:r id="V:Rule176" type="connector" idref="#_x0000_s1125"/>
        <o:r id="V:Rule177" type="connector" idref="#_x0000_s1060"/>
        <o:r id="V:Rule178" type="connector" idref="#_x0000_s1111"/>
        <o:r id="V:Rule179" type="connector" idref="#_x0000_s1138"/>
        <o:r id="V:Rule180" type="connector" idref="#_x0000_s1057"/>
        <o:r id="V:Rule181" type="connector" idref="#_x0000_s1040"/>
        <o:r id="V:Rule182" type="connector" idref="#_x0000_s1127"/>
        <o:r id="V:Rule183" type="connector" idref="#_x0000_s1073"/>
        <o:r id="V:Rule184" type="connector" idref="#_x0000_s1082"/>
        <o:r id="V:Rule185" type="connector" idref="#_x0000_s1043"/>
        <o:r id="V:Rule186" type="connector" idref="#_x0000_s1118"/>
        <o:r id="V:Rule187" type="connector" idref="#_x0000_s1108"/>
        <o:r id="V:Rule188" type="connector" idref="#_x0000_s1072"/>
        <o:r id="V:Rule189" type="connector" idref="#_x0000_s1114"/>
        <o:r id="V:Rule190" type="connector" idref="#_x0000_s1126"/>
        <o:r id="V:Rule191" type="connector" idref="#_x0000_s1052"/>
        <o:r id="V:Rule192" type="connector" idref="#_x0000_s1122"/>
        <o:r id="V:Rule193" type="connector" idref="#_x0000_s1092"/>
        <o:r id="V:Rule194" type="connector" idref="#_x0000_s1090"/>
        <o:r id="V:Rule195" type="connector" idref="#_x0000_s1117"/>
        <o:r id="V:Rule196" type="connector" idref="#_x0000_s1026"/>
        <o:r id="V:Rule197" type="connector" idref="#_x0000_s1128"/>
        <o:r id="V:Rule198" type="connector" idref="#_x0000_s1084"/>
        <o:r id="V:Rule199" type="connector" idref="#_x0000_s1062"/>
        <o:r id="V:Rule200" type="connector" idref="#_x0000_s1070"/>
        <o:r id="V:Rule201" type="connector" idref="#_x0000_s1061"/>
        <o:r id="V:Rule202" type="connector" idref="#_x0000_s1124"/>
        <o:r id="V:Rule203" type="connector" idref="#_x0000_s1049"/>
        <o:r id="V:Rule204" type="connector" idref="#_x0000_s1106"/>
        <o:r id="V:Rule205" type="connector" idref="#_x0000_s1097"/>
        <o:r id="V:Rule206" type="connector" idref="#_x0000_s1132"/>
        <o:r id="V:Rule207" type="connector" idref="#_x0000_s1104"/>
        <o:r id="V:Rule208" type="connector" idref="#_x0000_s1081"/>
        <o:r id="V:Rule209" type="connector" idref="#_x0000_s1066"/>
        <o:r id="V:Rule210" type="connector" idref="#_x0000_s1058"/>
        <o:r id="V:Rule211" type="connector" idref="#_x0000_s1027"/>
        <o:r id="V:Rule212" type="connector" idref="#_x0000_s1046"/>
        <o:r id="V:Rule213" type="connector" idref="#_x0000_s1120"/>
        <o:r id="V:Rule214" type="connector" idref="#_x0000_s1116"/>
        <o:r id="V:Rule215" type="connector" idref="#_x0000_s1074"/>
        <o:r id="V:Rule216" type="connector" idref="#_x0000_s1109"/>
        <o:r id="V:Rule217" type="connector" idref="#_x0000_s1077"/>
        <o:r id="V:Rule218" type="connector" idref="#_x0000_s1044"/>
        <o:r id="V:Rule219" type="connector" idref="#_x0000_s1050"/>
        <o:r id="V:Rule220" type="connector" idref="#_x0000_s1053"/>
        <o:r id="V:Rule221" type="connector" idref="#_x0000_s1139"/>
        <o:r id="V:Rule222" type="connector" idref="#_x0000_s1078"/>
        <o:r id="V:Rule223" type="connector" idref="#_x0000_s1033"/>
        <o:r id="V:Rule224" type="connector" idref="#_x0000_s110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7B6E-B3DF-404E-BE06-86FD6EF2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2013-11-01T17:26:00Z</dcterms:created>
  <dcterms:modified xsi:type="dcterms:W3CDTF">2014-02-06T22:39:00Z</dcterms:modified>
</cp:coreProperties>
</file>