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EA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E9114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28359D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C5867" w:rsidRDefault="005370E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5370EC">
        <w:rPr>
          <w:noProof/>
          <w:u w:val="single"/>
        </w:rPr>
        <w:drawing>
          <wp:inline distT="0" distB="0" distL="0" distR="0" wp14:anchorId="788A6D45" wp14:editId="718ED764">
            <wp:extent cx="2914650" cy="1133475"/>
            <wp:effectExtent l="0" t="0" r="0" b="0"/>
            <wp:docPr id="43" name="Object 4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3200400"/>
                      <a:chOff x="457200" y="990600"/>
                      <a:chExt cx="8229600" cy="3200400"/>
                    </a:xfrm>
                  </a:grpSpPr>
                  <a:sp>
                    <a:nvSpPr>
                      <a:cNvPr id="2050" name="Rectangle 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990600"/>
                        <a:ext cx="8229600" cy="320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9600" b="1" dirty="0" smtClean="0"/>
                            <a:t>The End of the War</a:t>
                          </a:r>
                          <a:endParaRPr lang="en-CA" sz="9600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370EC" w:rsidRDefault="000E006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3B52DB9" wp14:editId="38A80D77">
            <wp:extent cx="3543300" cy="2495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040" cy="2493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0EC" w:rsidRDefault="000E006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BF14510" wp14:editId="01F34C89">
            <wp:extent cx="3330600" cy="24980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062" cy="2498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EF9" w:rsidRDefault="00FD7EF9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659D6" w:rsidRDefault="009659D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F21880" w:rsidRDefault="00F21880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A8C" w:rsidRDefault="00904A8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8359D" w:rsidRPr="00D673F5" w:rsidRDefault="0028359D" w:rsidP="0028359D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8359D" w:rsidRDefault="00E91141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28359D" w:rsidRPr="00D673F5">
        <w:rPr>
          <w:u w:val="single"/>
        </w:rPr>
        <w:t>________________</w:t>
      </w:r>
      <w:r w:rsidR="0028359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4538F5E" wp14:editId="74AFE4B5">
            <wp:extent cx="3429000" cy="3009900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705600"/>
                      <a:chOff x="381000" y="152400"/>
                      <a:chExt cx="8229600" cy="6705600"/>
                    </a:xfrm>
                  </a:grpSpPr>
                  <a:sp>
                    <a:nvSpPr>
                      <a:cNvPr id="512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81000" y="152400"/>
                        <a:ext cx="822960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5400" dirty="0" smtClean="0"/>
                            <a:t>The Results Of World War I</a:t>
                          </a:r>
                          <a:endParaRPr lang="en-CA" sz="5400" dirty="0" smtClean="0"/>
                        </a:p>
                      </a:txBody>
                      <a:useSpRect/>
                    </a:txSp>
                  </a:sp>
                  <a:sp>
                    <a:nvSpPr>
                      <a:cNvPr id="409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81000" y="1143000"/>
                        <a:ext cx="8229600" cy="571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lnSpcReduction="10000"/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2400" dirty="0" smtClean="0"/>
                            <a:t>The retreat of the German army after it’s defeat caused political upheaval in Germany and Austria-Hungary. The result was widespread anarchy and revolution. Ultimately this led to the rise of Fascism in Europe </a:t>
                          </a:r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Wingdings" pitchFamily="2" charset="2"/>
                            <a:buNone/>
                            <a:defRPr/>
                          </a:pPr>
                          <a:endParaRPr lang="en-US" sz="2400" dirty="0" smtClean="0"/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2400" dirty="0" smtClean="0"/>
                            <a:t>The Austro-Hungarian empire dissolved into new states.</a:t>
                          </a:r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endParaRPr lang="en-US" sz="2400" dirty="0" smtClean="0"/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2400" dirty="0" smtClean="0"/>
                            <a:t>The Russian and Turkish empires disintegrated.</a:t>
                          </a:r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Wingdings" pitchFamily="2" charset="2"/>
                            <a:buNone/>
                            <a:defRPr/>
                          </a:pPr>
                          <a:endParaRPr lang="en-US" sz="2400" dirty="0" smtClean="0"/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2400" dirty="0" smtClean="0"/>
                            <a:t>The Kaiser of Germany abdicated  and went into exile, and Germany became a republic.</a:t>
                          </a:r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Wingdings" pitchFamily="2" charset="2"/>
                            <a:buNone/>
                            <a:defRPr/>
                          </a:pPr>
                          <a:endParaRPr lang="en-US" sz="2400" dirty="0" smtClean="0"/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2400" dirty="0" smtClean="0"/>
                            <a:t>The War had cost approximately 10 million dead and 21 million wounded. It caused mass extermination of a generation. </a:t>
                          </a:r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endParaRPr lang="en-US" sz="2400" dirty="0" smtClean="0"/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2400" dirty="0" smtClean="0"/>
                            <a:t>Financial costs were estimated at $330 billion.</a:t>
                          </a:r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2400" dirty="0" smtClean="0"/>
                            <a:t>WWI redrew the maps of Europe and the Middle East</a:t>
                          </a:r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endParaRPr lang="en-CA" sz="24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8359D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F8C74EC">
            <wp:extent cx="3952875" cy="305052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424" cy="305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DCF" w:rsidRDefault="00BD3DCF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D3DCF" w:rsidRDefault="00BD3DCF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C2633" w:rsidRDefault="00CC263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C2633" w:rsidRDefault="00CC263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D05847" w:rsidRDefault="00D0584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8359D" w:rsidRPr="00D673F5" w:rsidRDefault="0028359D" w:rsidP="0028359D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8359D" w:rsidRDefault="00E91141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28359D" w:rsidRPr="00D673F5">
        <w:rPr>
          <w:u w:val="single"/>
        </w:rPr>
        <w:t>________________</w:t>
      </w:r>
      <w:r w:rsidR="0028359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28359D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B96979D">
            <wp:extent cx="3848100" cy="28862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34" cy="2886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59D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96E706B" wp14:editId="0CDB80E1">
            <wp:extent cx="4038412" cy="3028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18" cy="302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464" w:rsidRDefault="00CE546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E5464" w:rsidRDefault="00CE546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B24F5" w:rsidRDefault="00AB24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B24F5" w:rsidRDefault="00AB24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E1271" w:rsidRDefault="006E1271" w:rsidP="0028359D">
      <w:pPr>
        <w:rPr>
          <w:u w:val="single"/>
        </w:rPr>
      </w:pPr>
    </w:p>
    <w:p w:rsidR="006E1271" w:rsidRDefault="006E1271" w:rsidP="0028359D">
      <w:pPr>
        <w:rPr>
          <w:u w:val="single"/>
        </w:rPr>
      </w:pPr>
    </w:p>
    <w:p w:rsidR="0028359D" w:rsidRPr="00D673F5" w:rsidRDefault="0028359D" w:rsidP="0028359D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8359D" w:rsidRDefault="00E91141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28359D" w:rsidRPr="00D673F5">
        <w:rPr>
          <w:u w:val="single"/>
        </w:rPr>
        <w:t>________________</w:t>
      </w:r>
      <w:r w:rsidR="0028359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E1271" w:rsidRDefault="006E1271" w:rsidP="006E127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E851418" wp14:editId="6260A912">
            <wp:extent cx="3644731" cy="27336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37" cy="273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324225" cy="2428875"/>
            <wp:effectExtent l="0" t="0" r="0" b="0"/>
            <wp:docPr id="12" name="Objec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516563"/>
                      <a:chOff x="457200" y="609600"/>
                      <a:chExt cx="8229600" cy="5516563"/>
                    </a:xfrm>
                  </a:grpSpPr>
                  <a:sp>
                    <a:nvSpPr>
                      <a:cNvPr id="921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762000" y="609600"/>
                        <a:ext cx="77724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Financial Losses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1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smtClean="0"/>
                            <a:t>The loss of industrial territory were deliberately done to hamper attempts by Germany to rebuild her economy.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smtClean="0"/>
                            <a:t> Coal from the Saar and Upper Silesia in particular was a vital economic loss. 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smtClean="0"/>
                            <a:t>Germany was also forbidden to unite with Austria to form one super state, in an attempt to keep her economic potential to a minimum.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5E1057" w:rsidRDefault="005E105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2138F" w:rsidRDefault="00C2138F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D0A59" w:rsidRDefault="00CD0A59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0738E3" w:rsidRDefault="000738E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D952E1" w:rsidRDefault="00D952E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D952E1" w:rsidRDefault="00D952E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8359D" w:rsidRPr="00D673F5" w:rsidRDefault="0028359D" w:rsidP="0028359D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8359D" w:rsidRDefault="00E91141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28359D" w:rsidRPr="00D673F5">
        <w:rPr>
          <w:u w:val="single"/>
        </w:rPr>
        <w:t>________________</w:t>
      </w:r>
      <w:r w:rsidR="0028359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3057407">
            <wp:extent cx="3911419" cy="2933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63" cy="293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38F1E68">
            <wp:extent cx="3722720" cy="30384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59" cy="304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91141" w:rsidRPr="00D673F5" w:rsidRDefault="00E91141" w:rsidP="00E91141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26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31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1in;margin-top:12.05pt;width:74.25pt;height:0;flip:x;z-index:251752448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B51" w:rsidRDefault="00835B5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835B51" w:rsidRDefault="00835B5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t>Notes:</w:t>
      </w: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5DBA183" wp14:editId="05D00AA4">
            <wp:extent cx="3857625" cy="2893353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982" cy="2893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934E636" wp14:editId="1D7054AD">
            <wp:extent cx="3829050" cy="287192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582" cy="287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E91141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91141" w:rsidRDefault="00E91141" w:rsidP="00E91141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  <w:bookmarkStart w:id="0" w:name="_GoBack"/>
      <w:bookmarkEnd w:id="0"/>
    </w:p>
    <w:p w:rsidR="00835B51" w:rsidRDefault="00835B5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79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78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77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75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76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74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73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88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87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86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85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84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83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82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81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80" type="#_x0000_t32" style="position:absolute;left:0;text-align:left;margin-left:-1in;margin-top:12.05pt;width:74.25pt;height:0;flip:x;z-index:251769856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B51" w:rsidRDefault="00835B5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835B51" w:rsidRDefault="00835B5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19EA927">
            <wp:extent cx="3969303" cy="2977116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480" cy="2974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21A" w:rsidRDefault="0081321A" w:rsidP="00835B51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C57B25" w:rsidRDefault="00C57B25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sectPr w:rsidR="00C57B25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38E3"/>
    <w:rsid w:val="00077222"/>
    <w:rsid w:val="00080475"/>
    <w:rsid w:val="00086720"/>
    <w:rsid w:val="000A06AD"/>
    <w:rsid w:val="000A0EB5"/>
    <w:rsid w:val="000A22DD"/>
    <w:rsid w:val="000B6014"/>
    <w:rsid w:val="000C2676"/>
    <w:rsid w:val="000D4F84"/>
    <w:rsid w:val="000E0066"/>
    <w:rsid w:val="000E6802"/>
    <w:rsid w:val="000F180E"/>
    <w:rsid w:val="000F2280"/>
    <w:rsid w:val="0010380B"/>
    <w:rsid w:val="00114FF0"/>
    <w:rsid w:val="00120AA5"/>
    <w:rsid w:val="0012458A"/>
    <w:rsid w:val="00130D9A"/>
    <w:rsid w:val="00134184"/>
    <w:rsid w:val="001347C1"/>
    <w:rsid w:val="00136A10"/>
    <w:rsid w:val="001523E4"/>
    <w:rsid w:val="0015794B"/>
    <w:rsid w:val="00157C42"/>
    <w:rsid w:val="00171CC9"/>
    <w:rsid w:val="0017549D"/>
    <w:rsid w:val="00185CC1"/>
    <w:rsid w:val="001902F5"/>
    <w:rsid w:val="001912A2"/>
    <w:rsid w:val="00195A50"/>
    <w:rsid w:val="001B4464"/>
    <w:rsid w:val="001C5AE2"/>
    <w:rsid w:val="001D17D0"/>
    <w:rsid w:val="001D7EA2"/>
    <w:rsid w:val="001E6E55"/>
    <w:rsid w:val="001F1976"/>
    <w:rsid w:val="001F1A57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359D"/>
    <w:rsid w:val="00284AF1"/>
    <w:rsid w:val="00290150"/>
    <w:rsid w:val="002917A7"/>
    <w:rsid w:val="0029308E"/>
    <w:rsid w:val="00294DED"/>
    <w:rsid w:val="002A6298"/>
    <w:rsid w:val="002C0960"/>
    <w:rsid w:val="002C3B95"/>
    <w:rsid w:val="002D6457"/>
    <w:rsid w:val="002F4DE2"/>
    <w:rsid w:val="002F69A2"/>
    <w:rsid w:val="002F76A7"/>
    <w:rsid w:val="00300A35"/>
    <w:rsid w:val="00300D0B"/>
    <w:rsid w:val="00301B8D"/>
    <w:rsid w:val="00307BF0"/>
    <w:rsid w:val="003172E8"/>
    <w:rsid w:val="003173EA"/>
    <w:rsid w:val="00317AFC"/>
    <w:rsid w:val="00317BD3"/>
    <w:rsid w:val="00320596"/>
    <w:rsid w:val="00323746"/>
    <w:rsid w:val="003253FF"/>
    <w:rsid w:val="00326E5B"/>
    <w:rsid w:val="003312C1"/>
    <w:rsid w:val="0034376C"/>
    <w:rsid w:val="00350A0B"/>
    <w:rsid w:val="0035151B"/>
    <w:rsid w:val="00361BA8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1AD"/>
    <w:rsid w:val="00403C0A"/>
    <w:rsid w:val="00416BB1"/>
    <w:rsid w:val="00424D24"/>
    <w:rsid w:val="00425AA2"/>
    <w:rsid w:val="00431881"/>
    <w:rsid w:val="00434C04"/>
    <w:rsid w:val="004427CB"/>
    <w:rsid w:val="00442F4F"/>
    <w:rsid w:val="004561AF"/>
    <w:rsid w:val="00464CE7"/>
    <w:rsid w:val="00482431"/>
    <w:rsid w:val="00497FAE"/>
    <w:rsid w:val="004A2837"/>
    <w:rsid w:val="004A4C88"/>
    <w:rsid w:val="004A619E"/>
    <w:rsid w:val="004B1731"/>
    <w:rsid w:val="004B3F19"/>
    <w:rsid w:val="004B7325"/>
    <w:rsid w:val="004C3A1F"/>
    <w:rsid w:val="004C552C"/>
    <w:rsid w:val="004D70F4"/>
    <w:rsid w:val="004E2A3A"/>
    <w:rsid w:val="004E4273"/>
    <w:rsid w:val="004E73F2"/>
    <w:rsid w:val="005158DD"/>
    <w:rsid w:val="00521FF7"/>
    <w:rsid w:val="00523D01"/>
    <w:rsid w:val="005335B4"/>
    <w:rsid w:val="00535642"/>
    <w:rsid w:val="005370EC"/>
    <w:rsid w:val="0054101A"/>
    <w:rsid w:val="005410DF"/>
    <w:rsid w:val="00560571"/>
    <w:rsid w:val="00562409"/>
    <w:rsid w:val="0056264B"/>
    <w:rsid w:val="00563732"/>
    <w:rsid w:val="00567973"/>
    <w:rsid w:val="005723ED"/>
    <w:rsid w:val="005726C5"/>
    <w:rsid w:val="00581DBD"/>
    <w:rsid w:val="00585D71"/>
    <w:rsid w:val="00586CA0"/>
    <w:rsid w:val="005A03DF"/>
    <w:rsid w:val="005A4EFE"/>
    <w:rsid w:val="005A6BF2"/>
    <w:rsid w:val="005B07EA"/>
    <w:rsid w:val="005B5E6A"/>
    <w:rsid w:val="005C073D"/>
    <w:rsid w:val="005C1CAA"/>
    <w:rsid w:val="005C5BF1"/>
    <w:rsid w:val="005C6C51"/>
    <w:rsid w:val="005D1DEB"/>
    <w:rsid w:val="005D28DA"/>
    <w:rsid w:val="005E1057"/>
    <w:rsid w:val="005E433E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553CD"/>
    <w:rsid w:val="00663C0D"/>
    <w:rsid w:val="0066462B"/>
    <w:rsid w:val="00665F02"/>
    <w:rsid w:val="00682C9C"/>
    <w:rsid w:val="00683D03"/>
    <w:rsid w:val="00684231"/>
    <w:rsid w:val="00685E86"/>
    <w:rsid w:val="006912A9"/>
    <w:rsid w:val="006939D6"/>
    <w:rsid w:val="006947B1"/>
    <w:rsid w:val="006949B9"/>
    <w:rsid w:val="0069684F"/>
    <w:rsid w:val="006B3983"/>
    <w:rsid w:val="006C20A7"/>
    <w:rsid w:val="006D662D"/>
    <w:rsid w:val="006D6AAD"/>
    <w:rsid w:val="006E081B"/>
    <w:rsid w:val="006E1271"/>
    <w:rsid w:val="006E7E5C"/>
    <w:rsid w:val="006F1912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404D4"/>
    <w:rsid w:val="00745C98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6DF7"/>
    <w:rsid w:val="007F1883"/>
    <w:rsid w:val="007F2615"/>
    <w:rsid w:val="007F5889"/>
    <w:rsid w:val="007F5EFB"/>
    <w:rsid w:val="00801756"/>
    <w:rsid w:val="00801C32"/>
    <w:rsid w:val="0080490C"/>
    <w:rsid w:val="00811CEB"/>
    <w:rsid w:val="0081321A"/>
    <w:rsid w:val="0081559B"/>
    <w:rsid w:val="00823C2A"/>
    <w:rsid w:val="00835B51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4A8C"/>
    <w:rsid w:val="009067F8"/>
    <w:rsid w:val="0090702F"/>
    <w:rsid w:val="00911ECD"/>
    <w:rsid w:val="00912DDA"/>
    <w:rsid w:val="00913B42"/>
    <w:rsid w:val="009143C5"/>
    <w:rsid w:val="0091568B"/>
    <w:rsid w:val="00930908"/>
    <w:rsid w:val="009521DD"/>
    <w:rsid w:val="00953403"/>
    <w:rsid w:val="00962A2B"/>
    <w:rsid w:val="009659D6"/>
    <w:rsid w:val="0097664D"/>
    <w:rsid w:val="00986535"/>
    <w:rsid w:val="00990D3F"/>
    <w:rsid w:val="00991F16"/>
    <w:rsid w:val="00996309"/>
    <w:rsid w:val="009B3AFB"/>
    <w:rsid w:val="009C5867"/>
    <w:rsid w:val="009C7B50"/>
    <w:rsid w:val="009D5CD9"/>
    <w:rsid w:val="009D6527"/>
    <w:rsid w:val="009E20EE"/>
    <w:rsid w:val="009E3CB8"/>
    <w:rsid w:val="009E6A60"/>
    <w:rsid w:val="009E6C5B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0C2F"/>
    <w:rsid w:val="00A52D68"/>
    <w:rsid w:val="00A66200"/>
    <w:rsid w:val="00A67E5C"/>
    <w:rsid w:val="00A67F4E"/>
    <w:rsid w:val="00A7625C"/>
    <w:rsid w:val="00A9141E"/>
    <w:rsid w:val="00A92018"/>
    <w:rsid w:val="00A93409"/>
    <w:rsid w:val="00A94CC5"/>
    <w:rsid w:val="00A95D8D"/>
    <w:rsid w:val="00A97AC5"/>
    <w:rsid w:val="00A97C59"/>
    <w:rsid w:val="00AA36D1"/>
    <w:rsid w:val="00AA3EA6"/>
    <w:rsid w:val="00AB24F5"/>
    <w:rsid w:val="00AB3611"/>
    <w:rsid w:val="00AC00EA"/>
    <w:rsid w:val="00AC3CDE"/>
    <w:rsid w:val="00AD2DF4"/>
    <w:rsid w:val="00AD58F6"/>
    <w:rsid w:val="00AF5E8A"/>
    <w:rsid w:val="00B072A7"/>
    <w:rsid w:val="00B110AA"/>
    <w:rsid w:val="00B114F7"/>
    <w:rsid w:val="00B131D4"/>
    <w:rsid w:val="00B229E7"/>
    <w:rsid w:val="00B47C1E"/>
    <w:rsid w:val="00B507B8"/>
    <w:rsid w:val="00B52A60"/>
    <w:rsid w:val="00B52B5E"/>
    <w:rsid w:val="00B55FDF"/>
    <w:rsid w:val="00B60699"/>
    <w:rsid w:val="00B66B95"/>
    <w:rsid w:val="00B74AC3"/>
    <w:rsid w:val="00B75DF3"/>
    <w:rsid w:val="00B77BC6"/>
    <w:rsid w:val="00B821EE"/>
    <w:rsid w:val="00B87AB5"/>
    <w:rsid w:val="00B931FE"/>
    <w:rsid w:val="00BA434F"/>
    <w:rsid w:val="00BA4951"/>
    <w:rsid w:val="00BA6856"/>
    <w:rsid w:val="00BC24FD"/>
    <w:rsid w:val="00BD23E4"/>
    <w:rsid w:val="00BD3DCF"/>
    <w:rsid w:val="00BD53F1"/>
    <w:rsid w:val="00BE2E72"/>
    <w:rsid w:val="00BF0696"/>
    <w:rsid w:val="00BF53CB"/>
    <w:rsid w:val="00C03A3E"/>
    <w:rsid w:val="00C1456A"/>
    <w:rsid w:val="00C15D22"/>
    <w:rsid w:val="00C17717"/>
    <w:rsid w:val="00C2116F"/>
    <w:rsid w:val="00C2138F"/>
    <w:rsid w:val="00C22C4D"/>
    <w:rsid w:val="00C44D5F"/>
    <w:rsid w:val="00C53477"/>
    <w:rsid w:val="00C55C7E"/>
    <w:rsid w:val="00C57B25"/>
    <w:rsid w:val="00C64130"/>
    <w:rsid w:val="00C67BF5"/>
    <w:rsid w:val="00C76B8E"/>
    <w:rsid w:val="00C77C71"/>
    <w:rsid w:val="00CA77C7"/>
    <w:rsid w:val="00CB6469"/>
    <w:rsid w:val="00CB7638"/>
    <w:rsid w:val="00CC1CDE"/>
    <w:rsid w:val="00CC1FD3"/>
    <w:rsid w:val="00CC2633"/>
    <w:rsid w:val="00CD0A59"/>
    <w:rsid w:val="00CD55AA"/>
    <w:rsid w:val="00CE5464"/>
    <w:rsid w:val="00CF11E5"/>
    <w:rsid w:val="00D03135"/>
    <w:rsid w:val="00D05847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2E1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3621E"/>
    <w:rsid w:val="00E45223"/>
    <w:rsid w:val="00E56942"/>
    <w:rsid w:val="00E57643"/>
    <w:rsid w:val="00E613FF"/>
    <w:rsid w:val="00E712B1"/>
    <w:rsid w:val="00E7330B"/>
    <w:rsid w:val="00E74B39"/>
    <w:rsid w:val="00E91141"/>
    <w:rsid w:val="00E91A92"/>
    <w:rsid w:val="00E924A1"/>
    <w:rsid w:val="00EA408C"/>
    <w:rsid w:val="00EA42D3"/>
    <w:rsid w:val="00EB462B"/>
    <w:rsid w:val="00EC18F5"/>
    <w:rsid w:val="00EC3BBE"/>
    <w:rsid w:val="00EC576B"/>
    <w:rsid w:val="00EC6BFD"/>
    <w:rsid w:val="00EE34DA"/>
    <w:rsid w:val="00EF174E"/>
    <w:rsid w:val="00EF3F73"/>
    <w:rsid w:val="00F134DE"/>
    <w:rsid w:val="00F157AF"/>
    <w:rsid w:val="00F21880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D7EF9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81" type="connector" idref="#_x0000_s1078"/>
        <o:r id="V:Rule82" type="connector" idref="#_x0000_s1081"/>
        <o:r id="V:Rule83" type="connector" idref="#_x0000_s1096"/>
        <o:r id="V:Rule84" type="connector" idref="#_x0000_s1099"/>
        <o:r id="V:Rule85" type="connector" idref="#_x0000_s1057"/>
        <o:r id="V:Rule86" type="connector" idref="#_x0000_s1051"/>
        <o:r id="V:Rule87" type="connector" idref="#_x0000_s1069"/>
        <o:r id="V:Rule88" type="connector" idref="#_x0000_s1027"/>
        <o:r id="V:Rule89" type="connector" idref="#_x0000_s1100"/>
        <o:r id="V:Rule90" type="connector" idref="#_x0000_s1080"/>
        <o:r id="V:Rule91" type="connector" idref="#_x0000_s1098"/>
        <o:r id="V:Rule92" type="connector" idref="#_x0000_s1046"/>
        <o:r id="V:Rule93" type="connector" idref="#_x0000_s1095"/>
        <o:r id="V:Rule94" type="connector" idref="#_x0000_s1047"/>
        <o:r id="V:Rule95" type="connector" idref="#_x0000_s1073"/>
        <o:r id="V:Rule96" type="connector" idref="#_x0000_s1070"/>
        <o:r id="V:Rule97" type="connector" idref="#_x0000_s1048"/>
        <o:r id="V:Rule98" type="connector" idref="#_x0000_s1030"/>
        <o:r id="V:Rule99" type="connector" idref="#_x0000_s1033"/>
        <o:r id="V:Rule100" type="connector" idref="#_x0000_s1071"/>
        <o:r id="V:Rule101" type="connector" idref="#_x0000_s1063"/>
        <o:r id="V:Rule102" type="connector" idref="#_x0000_s1050"/>
        <o:r id="V:Rule103" type="connector" idref="#_x0000_s1077"/>
        <o:r id="V:Rule104" type="connector" idref="#_x0000_s1101"/>
        <o:r id="V:Rule105" type="connector" idref="#_x0000_s1090"/>
        <o:r id="V:Rule106" type="connector" idref="#_x0000_s1032"/>
        <o:r id="V:Rule107" type="connector" idref="#_x0000_s1049"/>
        <o:r id="V:Rule108" type="connector" idref="#_x0000_s1058"/>
        <o:r id="V:Rule109" type="connector" idref="#_x0000_s1056"/>
        <o:r id="V:Rule110" type="connector" idref="#_x0000_s1105"/>
        <o:r id="V:Rule111" type="connector" idref="#_x0000_s1103"/>
        <o:r id="V:Rule112" type="connector" idref="#_x0000_s1041"/>
        <o:r id="V:Rule113" type="connector" idref="#_x0000_s1042"/>
        <o:r id="V:Rule114" type="connector" idref="#_x0000_s1067"/>
        <o:r id="V:Rule115" type="connector" idref="#_x0000_s1039"/>
        <o:r id="V:Rule116" type="connector" idref="#_x0000_s1031"/>
        <o:r id="V:Rule117" type="connector" idref="#_x0000_s1029"/>
        <o:r id="V:Rule118" type="connector" idref="#_x0000_s1087"/>
        <o:r id="V:Rule119" type="connector" idref="#_x0000_s1065"/>
        <o:r id="V:Rule120" type="connector" idref="#_x0000_s1091"/>
        <o:r id="V:Rule121" type="connector" idref="#_x0000_s1097"/>
        <o:r id="V:Rule122" type="connector" idref="#_x0000_s1072"/>
        <o:r id="V:Rule123" type="connector" idref="#_x0000_s1104"/>
        <o:r id="V:Rule124" type="connector" idref="#_x0000_s1068"/>
        <o:r id="V:Rule125" type="connector" idref="#_x0000_s1108"/>
        <o:r id="V:Rule126" type="connector" idref="#_x0000_s1034"/>
        <o:r id="V:Rule127" type="connector" idref="#_x0000_s1054"/>
        <o:r id="V:Rule128" type="connector" idref="#_x0000_s1043"/>
        <o:r id="V:Rule129" type="connector" idref="#_x0000_s1086"/>
        <o:r id="V:Rule130" type="connector" idref="#_x0000_s1053"/>
        <o:r id="V:Rule131" type="connector" idref="#_x0000_s1074"/>
        <o:r id="V:Rule132" type="connector" idref="#_x0000_s1107"/>
        <o:r id="V:Rule133" type="connector" idref="#_x0000_s1094"/>
        <o:r id="V:Rule134" type="connector" idref="#_x0000_s1060"/>
        <o:r id="V:Rule135" type="connector" idref="#_x0000_s1061"/>
        <o:r id="V:Rule136" type="connector" idref="#_x0000_s1102"/>
        <o:r id="V:Rule137" type="connector" idref="#_x0000_s1040"/>
        <o:r id="V:Rule138" type="connector" idref="#_x0000_s1084"/>
        <o:r id="V:Rule139" type="connector" idref="#_x0000_s1092"/>
        <o:r id="V:Rule140" type="connector" idref="#_x0000_s1106"/>
        <o:r id="V:Rule141" type="connector" idref="#_x0000_s1083"/>
        <o:r id="V:Rule142" type="connector" idref="#_x0000_s1052"/>
        <o:r id="V:Rule143" type="connector" idref="#_x0000_s1082"/>
        <o:r id="V:Rule144" type="connector" idref="#_x0000_s1088"/>
        <o:r id="V:Rule145" type="connector" idref="#_x0000_s1062"/>
        <o:r id="V:Rule146" type="connector" idref="#_x0000_s1037"/>
        <o:r id="V:Rule147" type="connector" idref="#_x0000_s1055"/>
        <o:r id="V:Rule148" type="connector" idref="#_x0000_s1059"/>
        <o:r id="V:Rule149" type="connector" idref="#_x0000_s1093"/>
        <o:r id="V:Rule150" type="connector" idref="#_x0000_s1066"/>
        <o:r id="V:Rule151" type="connector" idref="#_x0000_s1075"/>
        <o:r id="V:Rule152" type="connector" idref="#_x0000_s1038"/>
        <o:r id="V:Rule153" type="connector" idref="#_x0000_s1085"/>
        <o:r id="V:Rule154" type="connector" idref="#_x0000_s1076"/>
        <o:r id="V:Rule155" type="connector" idref="#_x0000_s1079"/>
        <o:r id="V:Rule156" type="connector" idref="#_x0000_s1045"/>
        <o:r id="V:Rule157" type="connector" idref="#_x0000_s1044"/>
        <o:r id="V:Rule158" type="connector" idref="#_x0000_s1064"/>
        <o:r id="V:Rule159" type="connector" idref="#_x0000_s1026"/>
        <o:r id="V:Rule160" type="connector" idref="#_x0000_s1089"/>
        <o:r id="V:Rule161" type="connector" idref="#_x0000_s1123"/>
        <o:r id="V:Rule162" type="connector" idref="#_x0000_s1126"/>
        <o:r id="V:Rule163" type="connector" idref="#_x0000_s1127"/>
        <o:r id="V:Rule164" type="connector" idref="#_x0000_s1125"/>
        <o:r id="V:Rule165" type="connector" idref="#_x0000_s1122"/>
        <o:r id="V:Rule166" type="connector" idref="#_x0000_s1128"/>
        <o:r id="V:Rule167" type="connector" idref="#_x0000_s1132"/>
        <o:r id="V:Rule168" type="connector" idref="#_x0000_s1130"/>
        <o:r id="V:Rule169" type="connector" idref="#_x0000_s1124"/>
        <o:r id="V:Rule170" type="connector" idref="#_x0000_s1131"/>
        <o:r id="V:Rule171" type="connector" idref="#_x0000_s1135"/>
        <o:r id="V:Rule172" type="connector" idref="#_x0000_s1134"/>
        <o:r id="V:Rule173" type="connector" idref="#_x0000_s1121"/>
        <o:r id="V:Rule174" type="connector" idref="#_x0000_s1129"/>
        <o:r id="V:Rule175" type="connector" idref="#_x0000_s1133"/>
        <o:r id="V:Rule176" type="connector" idref="#_x0000_s1120"/>
        <o:r id="V:Rule177" type="connector" idref="#_x0000_s1141"/>
        <o:r id="V:Rule178" type="connector" idref="#_x0000_s1144"/>
        <o:r id="V:Rule179" type="connector" idref="#_x0000_s1145"/>
        <o:r id="V:Rule180" type="connector" idref="#_x0000_s1143"/>
        <o:r id="V:Rule181" type="connector" idref="#_x0000_s1140"/>
        <o:r id="V:Rule182" type="connector" idref="#_x0000_s1146"/>
        <o:r id="V:Rule183" type="connector" idref="#_x0000_s1150"/>
        <o:r id="V:Rule184" type="connector" idref="#_x0000_s1148"/>
        <o:r id="V:Rule185" type="connector" idref="#_x0000_s1142"/>
        <o:r id="V:Rule186" type="connector" idref="#_x0000_s1149"/>
        <o:r id="V:Rule187" type="connector" idref="#_x0000_s1153"/>
        <o:r id="V:Rule188" type="connector" idref="#_x0000_s1152"/>
        <o:r id="V:Rule189" type="connector" idref="#_x0000_s1139"/>
        <o:r id="V:Rule190" type="connector" idref="#_x0000_s1147"/>
        <o:r id="V:Rule191" type="connector" idref="#_x0000_s1151"/>
        <o:r id="V:Rule192" type="connector" idref="#_x0000_s1138"/>
        <o:r id="V:Rule193" type="connector" idref="#_x0000_s1157"/>
        <o:r id="V:Rule194" type="connector" idref="#_x0000_s1160"/>
        <o:r id="V:Rule195" type="connector" idref="#_x0000_s1161"/>
        <o:r id="V:Rule196" type="connector" idref="#_x0000_s1159"/>
        <o:r id="V:Rule197" type="connector" idref="#_x0000_s1156"/>
        <o:r id="V:Rule198" type="connector" idref="#_x0000_s1162"/>
        <o:r id="V:Rule199" type="connector" idref="#_x0000_s1166"/>
        <o:r id="V:Rule200" type="connector" idref="#_x0000_s1164"/>
        <o:r id="V:Rule201" type="connector" idref="#_x0000_s1158"/>
        <o:r id="V:Rule202" type="connector" idref="#_x0000_s1165"/>
        <o:r id="V:Rule203" type="connector" idref="#_x0000_s1169"/>
        <o:r id="V:Rule204" type="connector" idref="#_x0000_s1168"/>
        <o:r id="V:Rule205" type="connector" idref="#_x0000_s1155"/>
        <o:r id="V:Rule206" type="connector" idref="#_x0000_s1163"/>
        <o:r id="V:Rule207" type="connector" idref="#_x0000_s1167"/>
        <o:r id="V:Rule208" type="connector" idref="#_x0000_s1154"/>
        <o:r id="V:Rule209" type="connector" idref="#_x0000_s1176"/>
        <o:r id="V:Rule210" type="connector" idref="#_x0000_s1179"/>
        <o:r id="V:Rule211" type="connector" idref="#_x0000_s1180"/>
        <o:r id="V:Rule212" type="connector" idref="#_x0000_s1178"/>
        <o:r id="V:Rule213" type="connector" idref="#_x0000_s1175"/>
        <o:r id="V:Rule214" type="connector" idref="#_x0000_s1181"/>
        <o:r id="V:Rule215" type="connector" idref="#_x0000_s1185"/>
        <o:r id="V:Rule216" type="connector" idref="#_x0000_s1183"/>
        <o:r id="V:Rule217" type="connector" idref="#_x0000_s1177"/>
        <o:r id="V:Rule218" type="connector" idref="#_x0000_s1184"/>
        <o:r id="V:Rule219" type="connector" idref="#_x0000_s1188"/>
        <o:r id="V:Rule220" type="connector" idref="#_x0000_s1187"/>
        <o:r id="V:Rule221" type="connector" idref="#_x0000_s1174"/>
        <o:r id="V:Rule222" type="connector" idref="#_x0000_s1182"/>
        <o:r id="V:Rule223" type="connector" idref="#_x0000_s1186"/>
        <o:r id="V:Rule224" type="connector" idref="#_x0000_s117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D181-98F8-4247-844B-FD9BB875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2013-10-30T17:39:00Z</dcterms:created>
  <dcterms:modified xsi:type="dcterms:W3CDTF">2014-02-05T20:43:00Z</dcterms:modified>
</cp:coreProperties>
</file>